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1D9367" w14:textId="77777777" w:rsidR="00517C4D" w:rsidRDefault="00517C4D" w:rsidP="00517C4D">
      <w:pPr>
        <w:pStyle w:val="afe"/>
        <w:rPr>
          <w:rFonts w:ascii="David" w:hAnsi="David" w:cs="David"/>
          <w:sz w:val="28"/>
          <w:szCs w:val="28"/>
          <w:u w:val="single"/>
          <w:rtl/>
        </w:rPr>
      </w:pPr>
    </w:p>
    <w:p w14:paraId="11112835" w14:textId="53FCF6CA" w:rsidR="005E7791" w:rsidRPr="00314B9E" w:rsidRDefault="005E7791" w:rsidP="005E7791">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Pr>
          <w:rFonts w:asciiTheme="majorBidi" w:hAnsiTheme="majorBidi" w:hint="cs"/>
          <w:b/>
          <w:bCs/>
          <w:sz w:val="28"/>
          <w:szCs w:val="28"/>
          <w:u w:val="single"/>
          <w:rtl/>
        </w:rPr>
        <w:t>44</w:t>
      </w:r>
      <w:r w:rsidRPr="003560E9">
        <w:rPr>
          <w:rFonts w:asciiTheme="majorBidi" w:hAnsiTheme="majorBidi" w:hint="cs"/>
          <w:b/>
          <w:bCs/>
          <w:sz w:val="28"/>
          <w:szCs w:val="28"/>
          <w:u w:val="single"/>
          <w:rtl/>
        </w:rPr>
        <w:t>/2018</w:t>
      </w:r>
      <w:r w:rsidRPr="00314B9E">
        <w:rPr>
          <w:rFonts w:asciiTheme="majorBidi" w:hAnsiTheme="majorBidi"/>
          <w:b/>
          <w:bCs/>
          <w:sz w:val="28"/>
          <w:szCs w:val="28"/>
          <w:u w:val="single"/>
          <w:rtl/>
        </w:rPr>
        <w:t xml:space="preserve"> ל</w:t>
      </w:r>
      <w:r>
        <w:rPr>
          <w:rFonts w:asciiTheme="majorBidi" w:hAnsiTheme="majorBidi" w:hint="cs"/>
          <w:b/>
          <w:bCs/>
          <w:sz w:val="28"/>
          <w:szCs w:val="28"/>
          <w:u w:val="single"/>
          <w:rtl/>
        </w:rPr>
        <w:t>קבלת</w:t>
      </w:r>
      <w:r w:rsidRPr="00314B9E">
        <w:rPr>
          <w:rFonts w:asciiTheme="majorBidi" w:hAnsiTheme="majorBidi"/>
          <w:b/>
          <w:bCs/>
          <w:sz w:val="28"/>
          <w:szCs w:val="28"/>
          <w:u w:val="single"/>
          <w:rtl/>
        </w:rPr>
        <w:t xml:space="preserve"> שירותי</w:t>
      </w:r>
      <w:r>
        <w:rPr>
          <w:rFonts w:asciiTheme="majorBidi" w:hAnsiTheme="majorBidi" w:hint="cs"/>
          <w:b/>
          <w:bCs/>
          <w:sz w:val="28"/>
          <w:szCs w:val="28"/>
          <w:u w:val="single"/>
          <w:rtl/>
        </w:rPr>
        <w:t xml:space="preserve"> </w:t>
      </w:r>
      <w:r>
        <w:rPr>
          <w:rFonts w:asciiTheme="majorBidi" w:hAnsiTheme="majorBidi"/>
          <w:b/>
          <w:bCs/>
          <w:sz w:val="28"/>
          <w:szCs w:val="28"/>
          <w:u w:val="single"/>
          <w:rtl/>
        </w:rPr>
        <w:t>יעוץ כלכלי וטכנו-כלכלי עבור אגף כלכלה בתחום משק האנרגיה והמים</w:t>
      </w:r>
      <w:r w:rsidRPr="00314B9E">
        <w:rPr>
          <w:rFonts w:asciiTheme="majorBidi" w:hAnsiTheme="majorBidi"/>
          <w:b/>
          <w:bCs/>
          <w:sz w:val="28"/>
          <w:szCs w:val="28"/>
          <w:u w:val="single"/>
          <w:rtl/>
        </w:rPr>
        <w:t xml:space="preserve"> </w:t>
      </w:r>
    </w:p>
    <w:p w14:paraId="6960065B" w14:textId="11BEE837" w:rsidR="005E7791" w:rsidRPr="00E611C9" w:rsidRDefault="005E7791" w:rsidP="005E7791">
      <w:pPr>
        <w:autoSpaceDE w:val="0"/>
        <w:autoSpaceDN w:val="0"/>
        <w:adjustRightInd w:val="0"/>
        <w:spacing w:line="360" w:lineRule="auto"/>
        <w:jc w:val="both"/>
        <w:rPr>
          <w:rFonts w:asciiTheme="majorBidi" w:hAnsiTheme="majorBidi"/>
          <w:b/>
          <w:bCs/>
          <w:szCs w:val="24"/>
          <w:rtl/>
        </w:rPr>
      </w:pPr>
      <w:r w:rsidRPr="00E611C9">
        <w:rPr>
          <w:rFonts w:asciiTheme="majorBidi" w:hAnsiTheme="majorBidi"/>
          <w:szCs w:val="24"/>
          <w:rtl/>
        </w:rPr>
        <w:t>משרד האנרגיה</w:t>
      </w:r>
      <w:r>
        <w:rPr>
          <w:rFonts w:asciiTheme="majorBidi" w:hAnsiTheme="majorBidi" w:hint="cs"/>
          <w:szCs w:val="24"/>
          <w:rtl/>
        </w:rPr>
        <w:t xml:space="preserve"> </w:t>
      </w:r>
      <w:r w:rsidRPr="00E611C9">
        <w:rPr>
          <w:rFonts w:asciiTheme="majorBidi" w:hAnsiTheme="majorBidi"/>
          <w:szCs w:val="24"/>
          <w:rtl/>
        </w:rPr>
        <w:t xml:space="preserve">באמצעות </w:t>
      </w:r>
      <w:r w:rsidRPr="002B5058">
        <w:rPr>
          <w:rFonts w:hint="eastAsia"/>
          <w:szCs w:val="24"/>
          <w:rtl/>
        </w:rPr>
        <w:t>אגף</w:t>
      </w:r>
      <w:r w:rsidRPr="002B5058">
        <w:rPr>
          <w:szCs w:val="24"/>
          <w:rtl/>
        </w:rPr>
        <w:t xml:space="preserve"> </w:t>
      </w:r>
      <w:r w:rsidRPr="002B5058">
        <w:rPr>
          <w:rFonts w:hint="eastAsia"/>
          <w:szCs w:val="24"/>
          <w:rtl/>
        </w:rPr>
        <w:t>כלכלה</w:t>
      </w:r>
      <w:r w:rsidRPr="00E611C9">
        <w:rPr>
          <w:rFonts w:asciiTheme="majorBidi" w:hAnsiTheme="majorBidi"/>
          <w:b/>
          <w:bCs/>
          <w:szCs w:val="24"/>
          <w:rtl/>
        </w:rPr>
        <w:t xml:space="preserve"> </w:t>
      </w:r>
      <w:r w:rsidRPr="00E611C9">
        <w:rPr>
          <w:rFonts w:asciiTheme="majorBidi" w:hAnsiTheme="majorBidi"/>
          <w:szCs w:val="24"/>
          <w:rtl/>
        </w:rPr>
        <w:t>מפרסם בזאת מכרז למתן שירותי</w:t>
      </w:r>
      <w:r>
        <w:rPr>
          <w:rFonts w:asciiTheme="majorBidi" w:hAnsiTheme="majorBidi" w:hint="cs"/>
          <w:szCs w:val="24"/>
          <w:rtl/>
        </w:rPr>
        <w:t xml:space="preserve"> </w:t>
      </w:r>
      <w:r w:rsidRPr="005E7791">
        <w:rPr>
          <w:rFonts w:asciiTheme="majorBidi" w:hAnsiTheme="majorBidi"/>
          <w:szCs w:val="24"/>
          <w:rtl/>
        </w:rPr>
        <w:t>יעוץ כלכלי וטכנו-כלכלי עבור אגף כלכלה בתחום משק האנרגיה והמים</w:t>
      </w:r>
      <w:r>
        <w:rPr>
          <w:rFonts w:asciiTheme="majorBidi" w:hAnsiTheme="majorBidi" w:hint="cs"/>
          <w:szCs w:val="24"/>
          <w:rtl/>
        </w:rPr>
        <w:t xml:space="preserve">, </w:t>
      </w:r>
      <w:r w:rsidRPr="00E611C9">
        <w:rPr>
          <w:rFonts w:asciiTheme="majorBidi" w:hAnsiTheme="majorBidi"/>
          <w:szCs w:val="24"/>
          <w:rtl/>
        </w:rPr>
        <w:t xml:space="preserve">והכול כמפורט במסמכי המכרז ובמפרט </w:t>
      </w:r>
      <w:r w:rsidRPr="00E611C9">
        <w:rPr>
          <w:rFonts w:asciiTheme="majorBidi" w:hAnsiTheme="majorBidi" w:hint="eastAsia"/>
          <w:szCs w:val="24"/>
          <w:rtl/>
        </w:rPr>
        <w:t>המקצועי</w:t>
      </w:r>
      <w:r>
        <w:rPr>
          <w:rFonts w:asciiTheme="majorBidi" w:hAnsiTheme="majorBidi" w:hint="cs"/>
          <w:szCs w:val="24"/>
          <w:rtl/>
        </w:rPr>
        <w:t>.</w:t>
      </w:r>
    </w:p>
    <w:p w14:paraId="23E0C08E" w14:textId="77777777" w:rsidR="005E7791" w:rsidRPr="00E611C9" w:rsidRDefault="005E7791" w:rsidP="005E7791">
      <w:pPr>
        <w:autoSpaceDE w:val="0"/>
        <w:autoSpaceDN w:val="0"/>
        <w:adjustRightInd w:val="0"/>
        <w:spacing w:line="360" w:lineRule="auto"/>
        <w:jc w:val="both"/>
        <w:rPr>
          <w:rFonts w:asciiTheme="majorBidi" w:hAnsiTheme="majorBidi"/>
          <w:b/>
          <w:bCs/>
          <w:szCs w:val="24"/>
          <w:u w:val="single"/>
          <w:rtl/>
        </w:rPr>
      </w:pPr>
    </w:p>
    <w:p w14:paraId="0047C5DB" w14:textId="77777777" w:rsidR="005E7791" w:rsidRPr="002B5058" w:rsidRDefault="005E7791" w:rsidP="005E7791">
      <w:pPr>
        <w:pStyle w:val="ad"/>
        <w:numPr>
          <w:ilvl w:val="0"/>
          <w:numId w:val="41"/>
        </w:numPr>
        <w:spacing w:line="360" w:lineRule="auto"/>
        <w:ind w:left="169"/>
        <w:jc w:val="both"/>
        <w:outlineLvl w:val="0"/>
        <w:rPr>
          <w:rFonts w:asciiTheme="majorBidi" w:hAnsiTheme="majorBidi"/>
          <w:b/>
          <w:bCs/>
          <w:szCs w:val="24"/>
          <w:u w:val="single"/>
          <w:rtl/>
        </w:rPr>
      </w:pPr>
      <w:r w:rsidRPr="002B5058">
        <w:rPr>
          <w:rFonts w:asciiTheme="majorBidi" w:hAnsiTheme="majorBidi"/>
          <w:b/>
          <w:bCs/>
          <w:szCs w:val="24"/>
          <w:u w:val="single"/>
          <w:rtl/>
        </w:rPr>
        <w:t>כללי:</w:t>
      </w:r>
    </w:p>
    <w:p w14:paraId="6BCCCCB1" w14:textId="27C21F1A" w:rsidR="005E7791" w:rsidRPr="00E611C9" w:rsidRDefault="005E7791" w:rsidP="005E7791">
      <w:pPr>
        <w:pStyle w:val="ad"/>
        <w:numPr>
          <w:ilvl w:val="1"/>
          <w:numId w:val="43"/>
        </w:numPr>
        <w:spacing w:line="360" w:lineRule="auto"/>
        <w:ind w:left="736" w:hanging="567"/>
        <w:jc w:val="both"/>
        <w:rPr>
          <w:rFonts w:asciiTheme="majorBidi" w:hAnsiTheme="majorBidi"/>
          <w:szCs w:val="24"/>
        </w:rPr>
      </w:pPr>
      <w:r w:rsidRPr="002B5058">
        <w:rPr>
          <w:rFonts w:hint="eastAsia"/>
          <w:szCs w:val="24"/>
          <w:rtl/>
        </w:rPr>
        <w:t>מכרז</w:t>
      </w:r>
      <w:r w:rsidRPr="002B5058">
        <w:rPr>
          <w:szCs w:val="24"/>
          <w:rtl/>
        </w:rPr>
        <w:t xml:space="preserve"> </w:t>
      </w:r>
      <w:r w:rsidRPr="002B5058">
        <w:rPr>
          <w:rFonts w:hint="eastAsia"/>
          <w:szCs w:val="24"/>
          <w:rtl/>
        </w:rPr>
        <w:t>זה</w:t>
      </w:r>
      <w:r w:rsidRPr="002B5058">
        <w:rPr>
          <w:szCs w:val="24"/>
          <w:rtl/>
        </w:rPr>
        <w:t xml:space="preserve"> </w:t>
      </w:r>
      <w:r w:rsidRPr="002B5058">
        <w:rPr>
          <w:rFonts w:hint="eastAsia"/>
          <w:szCs w:val="24"/>
          <w:rtl/>
        </w:rPr>
        <w:t>נערך</w:t>
      </w:r>
      <w:r w:rsidRPr="002B5058">
        <w:rPr>
          <w:szCs w:val="24"/>
          <w:rtl/>
        </w:rPr>
        <w:t xml:space="preserve"> </w:t>
      </w:r>
      <w:r w:rsidRPr="002B5058">
        <w:rPr>
          <w:rFonts w:hint="eastAsia"/>
          <w:szCs w:val="24"/>
          <w:rtl/>
        </w:rPr>
        <w:t>במתכונת</w:t>
      </w:r>
      <w:r w:rsidRPr="002B5058">
        <w:rPr>
          <w:szCs w:val="24"/>
          <w:rtl/>
        </w:rPr>
        <w:t xml:space="preserve"> </w:t>
      </w:r>
      <w:r w:rsidRPr="002B5058">
        <w:rPr>
          <w:rFonts w:hint="eastAsia"/>
          <w:szCs w:val="24"/>
          <w:rtl/>
        </w:rPr>
        <w:t>בנק</w:t>
      </w:r>
      <w:r w:rsidRPr="002B5058">
        <w:rPr>
          <w:szCs w:val="24"/>
          <w:rtl/>
        </w:rPr>
        <w:t xml:space="preserve"> </w:t>
      </w:r>
      <w:r w:rsidRPr="002B5058">
        <w:rPr>
          <w:rFonts w:hint="eastAsia"/>
          <w:szCs w:val="24"/>
          <w:rtl/>
        </w:rPr>
        <w:t>שעות</w:t>
      </w:r>
      <w:r w:rsidRPr="002B5058">
        <w:rPr>
          <w:szCs w:val="24"/>
          <w:rtl/>
        </w:rPr>
        <w:t xml:space="preserve">- </w:t>
      </w:r>
      <w:r w:rsidRPr="002B5058">
        <w:rPr>
          <w:rFonts w:hint="eastAsia"/>
          <w:szCs w:val="24"/>
          <w:rtl/>
        </w:rPr>
        <w:t>הזמנת</w:t>
      </w:r>
      <w:r w:rsidRPr="002B5058">
        <w:rPr>
          <w:szCs w:val="24"/>
          <w:rtl/>
        </w:rPr>
        <w:t xml:space="preserve"> </w:t>
      </w:r>
      <w:r w:rsidRPr="002B5058">
        <w:rPr>
          <w:rFonts w:hint="eastAsia"/>
          <w:szCs w:val="24"/>
          <w:rtl/>
        </w:rPr>
        <w:t>שירותי</w:t>
      </w:r>
      <w:r w:rsidRPr="002B5058">
        <w:rPr>
          <w:szCs w:val="24"/>
          <w:rtl/>
        </w:rPr>
        <w:t xml:space="preserve"> </w:t>
      </w:r>
      <w:r w:rsidRPr="002B5058">
        <w:rPr>
          <w:rFonts w:hint="eastAsia"/>
          <w:szCs w:val="24"/>
          <w:rtl/>
        </w:rPr>
        <w:t>ה</w:t>
      </w:r>
      <w:r w:rsidR="00671628">
        <w:rPr>
          <w:rFonts w:hint="cs"/>
          <w:szCs w:val="24"/>
          <w:rtl/>
        </w:rPr>
        <w:t>י</w:t>
      </w:r>
      <w:r w:rsidRPr="002B5058">
        <w:rPr>
          <w:rFonts w:hint="eastAsia"/>
          <w:szCs w:val="24"/>
          <w:rtl/>
        </w:rPr>
        <w:t>יעוץ</w:t>
      </w:r>
      <w:r w:rsidRPr="002B5058">
        <w:rPr>
          <w:szCs w:val="24"/>
          <w:rtl/>
        </w:rPr>
        <w:t xml:space="preserve"> </w:t>
      </w:r>
      <w:r w:rsidRPr="002B5058">
        <w:rPr>
          <w:rFonts w:hint="eastAsia"/>
          <w:szCs w:val="24"/>
          <w:rtl/>
        </w:rPr>
        <w:t>תתבצע</w:t>
      </w:r>
      <w:r w:rsidRPr="002B5058">
        <w:rPr>
          <w:szCs w:val="24"/>
          <w:rtl/>
        </w:rPr>
        <w:t xml:space="preserve"> </w:t>
      </w:r>
      <w:r w:rsidRPr="002B5058">
        <w:rPr>
          <w:rFonts w:hint="eastAsia"/>
          <w:szCs w:val="24"/>
          <w:rtl/>
        </w:rPr>
        <w:t>ע</w:t>
      </w:r>
      <w:r w:rsidRPr="002B5058">
        <w:rPr>
          <w:szCs w:val="24"/>
          <w:rtl/>
        </w:rPr>
        <w:t xml:space="preserve">"י </w:t>
      </w:r>
      <w:r w:rsidRPr="002B5058">
        <w:rPr>
          <w:rFonts w:hint="eastAsia"/>
          <w:szCs w:val="24"/>
          <w:rtl/>
        </w:rPr>
        <w:t>הממונה</w:t>
      </w:r>
      <w:r w:rsidRPr="002B5058">
        <w:rPr>
          <w:szCs w:val="24"/>
          <w:rtl/>
        </w:rPr>
        <w:t xml:space="preserve"> </w:t>
      </w:r>
      <w:r w:rsidRPr="002B5058">
        <w:rPr>
          <w:rFonts w:hint="eastAsia"/>
          <w:szCs w:val="24"/>
          <w:rtl/>
        </w:rPr>
        <w:t>כפי</w:t>
      </w:r>
      <w:r w:rsidRPr="002B5058">
        <w:rPr>
          <w:szCs w:val="24"/>
          <w:rtl/>
        </w:rPr>
        <w:t xml:space="preserve"> </w:t>
      </w:r>
      <w:r w:rsidRPr="002B5058">
        <w:rPr>
          <w:rFonts w:hint="eastAsia"/>
          <w:szCs w:val="24"/>
          <w:rtl/>
        </w:rPr>
        <w:t>שי</w:t>
      </w:r>
      <w:r w:rsidR="00671628">
        <w:rPr>
          <w:rFonts w:hint="cs"/>
          <w:szCs w:val="24"/>
          <w:rtl/>
        </w:rPr>
        <w:t>י</w:t>
      </w:r>
      <w:r w:rsidRPr="002B5058">
        <w:rPr>
          <w:rFonts w:hint="eastAsia"/>
          <w:szCs w:val="24"/>
          <w:rtl/>
        </w:rPr>
        <w:t>דרש</w:t>
      </w:r>
      <w:r w:rsidRPr="002B5058">
        <w:rPr>
          <w:szCs w:val="24"/>
          <w:rtl/>
        </w:rPr>
        <w:t xml:space="preserve"> </w:t>
      </w:r>
      <w:r w:rsidRPr="002B5058">
        <w:rPr>
          <w:rFonts w:hint="eastAsia"/>
          <w:szCs w:val="24"/>
          <w:rtl/>
        </w:rPr>
        <w:t>מעת</w:t>
      </w:r>
      <w:r w:rsidRPr="002B5058">
        <w:rPr>
          <w:szCs w:val="24"/>
          <w:rtl/>
        </w:rPr>
        <w:t xml:space="preserve"> </w:t>
      </w:r>
      <w:r w:rsidRPr="002B5058">
        <w:rPr>
          <w:rFonts w:hint="eastAsia"/>
          <w:szCs w:val="24"/>
          <w:rtl/>
        </w:rPr>
        <w:t>לעת</w:t>
      </w:r>
      <w:r w:rsidRPr="002B5058">
        <w:rPr>
          <w:szCs w:val="24"/>
          <w:rtl/>
        </w:rPr>
        <w:t xml:space="preserve"> </w:t>
      </w:r>
      <w:r w:rsidRPr="002B5058">
        <w:rPr>
          <w:rFonts w:hint="eastAsia"/>
          <w:szCs w:val="24"/>
          <w:rtl/>
        </w:rPr>
        <w:t>במסגרת</w:t>
      </w:r>
      <w:r w:rsidRPr="002B5058">
        <w:rPr>
          <w:szCs w:val="24"/>
          <w:rtl/>
        </w:rPr>
        <w:t xml:space="preserve"> </w:t>
      </w:r>
      <w:r w:rsidRPr="002B5058">
        <w:rPr>
          <w:rFonts w:hint="eastAsia"/>
          <w:szCs w:val="24"/>
          <w:rtl/>
        </w:rPr>
        <w:t>תקציבית</w:t>
      </w:r>
      <w:r w:rsidRPr="002B5058">
        <w:rPr>
          <w:szCs w:val="24"/>
          <w:rtl/>
        </w:rPr>
        <w:t xml:space="preserve"> </w:t>
      </w:r>
      <w:proofErr w:type="spellStart"/>
      <w:r w:rsidRPr="002B5058">
        <w:rPr>
          <w:rFonts w:hint="eastAsia"/>
          <w:szCs w:val="24"/>
          <w:rtl/>
        </w:rPr>
        <w:t>ולו</w:t>
      </w:r>
      <w:r w:rsidRPr="002B5058">
        <w:rPr>
          <w:szCs w:val="24"/>
          <w:rtl/>
        </w:rPr>
        <w:t>"ז</w:t>
      </w:r>
      <w:proofErr w:type="spellEnd"/>
      <w:r w:rsidRPr="002B5058">
        <w:rPr>
          <w:szCs w:val="24"/>
          <w:rtl/>
        </w:rPr>
        <w:t xml:space="preserve"> </w:t>
      </w:r>
      <w:r w:rsidRPr="002B5058">
        <w:rPr>
          <w:rFonts w:hint="eastAsia"/>
          <w:szCs w:val="24"/>
          <w:rtl/>
        </w:rPr>
        <w:t>מאושרים</w:t>
      </w:r>
      <w:r w:rsidRPr="002B5058">
        <w:rPr>
          <w:szCs w:val="24"/>
          <w:rtl/>
        </w:rPr>
        <w:t xml:space="preserve"> </w:t>
      </w:r>
      <w:r w:rsidRPr="002B5058">
        <w:rPr>
          <w:rFonts w:hint="eastAsia"/>
          <w:szCs w:val="24"/>
          <w:rtl/>
        </w:rPr>
        <w:t>מראש</w:t>
      </w:r>
      <w:r w:rsidRPr="002B5058">
        <w:rPr>
          <w:szCs w:val="24"/>
          <w:rtl/>
        </w:rPr>
        <w:t xml:space="preserve"> </w:t>
      </w:r>
      <w:r w:rsidRPr="002B5058">
        <w:rPr>
          <w:rFonts w:hint="eastAsia"/>
          <w:szCs w:val="24"/>
          <w:rtl/>
        </w:rPr>
        <w:t>לכל</w:t>
      </w:r>
      <w:r w:rsidRPr="002B5058">
        <w:rPr>
          <w:szCs w:val="24"/>
          <w:rtl/>
        </w:rPr>
        <w:t xml:space="preserve"> </w:t>
      </w:r>
      <w:r w:rsidRPr="002B5058">
        <w:rPr>
          <w:rFonts w:hint="eastAsia"/>
          <w:szCs w:val="24"/>
          <w:rtl/>
        </w:rPr>
        <w:t>משימה</w:t>
      </w:r>
      <w:r w:rsidRPr="002B5058">
        <w:rPr>
          <w:szCs w:val="24"/>
          <w:rtl/>
        </w:rPr>
        <w:t>.</w:t>
      </w:r>
    </w:p>
    <w:p w14:paraId="2AD58E80" w14:textId="0D0314E1" w:rsidR="005E7791" w:rsidRDefault="005E7791" w:rsidP="00671628">
      <w:pPr>
        <w:pStyle w:val="ad"/>
        <w:numPr>
          <w:ilvl w:val="1"/>
          <w:numId w:val="43"/>
        </w:numPr>
        <w:spacing w:line="360" w:lineRule="auto"/>
        <w:ind w:left="736" w:hanging="567"/>
        <w:jc w:val="both"/>
        <w:rPr>
          <w:rFonts w:asciiTheme="majorBidi" w:hAnsiTheme="majorBidi"/>
          <w:szCs w:val="24"/>
        </w:rPr>
      </w:pPr>
      <w:r w:rsidRPr="00A93ED2">
        <w:rPr>
          <w:rFonts w:asciiTheme="majorBidi" w:hAnsiTheme="majorBidi"/>
          <w:szCs w:val="24"/>
          <w:rtl/>
        </w:rPr>
        <w:t xml:space="preserve">רשאים להגיש הצעות במכרז זה </w:t>
      </w:r>
      <w:r w:rsidRPr="00A93ED2">
        <w:rPr>
          <w:rFonts w:asciiTheme="majorBidi" w:hAnsiTheme="majorBidi" w:hint="eastAsia"/>
          <w:szCs w:val="24"/>
          <w:rtl/>
        </w:rPr>
        <w:t>עוסקים</w:t>
      </w:r>
      <w:r w:rsidRPr="00A93ED2">
        <w:rPr>
          <w:rFonts w:asciiTheme="majorBidi" w:hAnsiTheme="majorBidi"/>
          <w:szCs w:val="24"/>
          <w:rtl/>
        </w:rPr>
        <w:t xml:space="preserve"> </w:t>
      </w:r>
      <w:r w:rsidRPr="00A93ED2">
        <w:rPr>
          <w:rFonts w:asciiTheme="majorBidi" w:hAnsiTheme="majorBidi" w:hint="eastAsia"/>
          <w:szCs w:val="24"/>
          <w:rtl/>
        </w:rPr>
        <w:t>מורשים</w:t>
      </w:r>
      <w:r w:rsidRPr="00A93ED2">
        <w:rPr>
          <w:rFonts w:asciiTheme="majorBidi" w:hAnsiTheme="majorBidi"/>
          <w:szCs w:val="24"/>
          <w:rtl/>
        </w:rPr>
        <w:t xml:space="preserve"> </w:t>
      </w:r>
      <w:r w:rsidRPr="00A93ED2">
        <w:rPr>
          <w:rFonts w:asciiTheme="majorBidi" w:hAnsiTheme="majorBidi" w:hint="eastAsia"/>
          <w:szCs w:val="24"/>
          <w:rtl/>
        </w:rPr>
        <w:t>ו</w:t>
      </w:r>
      <w:r w:rsidRPr="00A93ED2">
        <w:rPr>
          <w:rFonts w:asciiTheme="majorBidi" w:hAnsiTheme="majorBidi"/>
          <w:szCs w:val="24"/>
          <w:rtl/>
        </w:rPr>
        <w:t>תאגידים הרשומים בישראל הממלאים אחר כל תנאי הסף של המכרז, בעלי ידע ונ</w:t>
      </w:r>
      <w:r w:rsidR="00671628">
        <w:rPr>
          <w:rFonts w:asciiTheme="majorBidi" w:hAnsiTheme="majorBidi" w:hint="cs"/>
          <w:szCs w:val="24"/>
          <w:rtl/>
        </w:rPr>
        <w:t>י</w:t>
      </w:r>
      <w:r w:rsidRPr="00A93ED2">
        <w:rPr>
          <w:rFonts w:asciiTheme="majorBidi" w:hAnsiTheme="majorBidi"/>
          <w:szCs w:val="24"/>
          <w:rtl/>
        </w:rPr>
        <w:t>סיון בביצועם בפועל של השירותים, כנדרש במסמכי המכרז.</w:t>
      </w:r>
      <w:r w:rsidRPr="00E611C9">
        <w:rPr>
          <w:rFonts w:asciiTheme="majorBidi" w:hAnsiTheme="majorBidi"/>
          <w:szCs w:val="24"/>
          <w:rtl/>
        </w:rPr>
        <w:t xml:space="preserve"> ההצעה תוגש ב</w:t>
      </w:r>
      <w:r w:rsidR="00671628">
        <w:rPr>
          <w:rFonts w:asciiTheme="majorBidi" w:hAnsiTheme="majorBidi"/>
          <w:szCs w:val="24"/>
          <w:rtl/>
        </w:rPr>
        <w:t>צירוף כל המסמכים הנדרשים</w:t>
      </w:r>
      <w:r w:rsidR="00671628">
        <w:rPr>
          <w:rFonts w:asciiTheme="majorBidi" w:hAnsiTheme="majorBidi" w:hint="cs"/>
          <w:szCs w:val="24"/>
          <w:rtl/>
        </w:rPr>
        <w:t>.</w:t>
      </w:r>
    </w:p>
    <w:p w14:paraId="5DC88310" w14:textId="4A5A5D15" w:rsidR="005E7791" w:rsidRDefault="005E7791" w:rsidP="00E93AFF">
      <w:pPr>
        <w:pStyle w:val="ad"/>
        <w:numPr>
          <w:ilvl w:val="1"/>
          <w:numId w:val="43"/>
        </w:numPr>
        <w:spacing w:line="360" w:lineRule="auto"/>
        <w:ind w:left="736" w:hanging="567"/>
        <w:jc w:val="both"/>
        <w:rPr>
          <w:rFonts w:asciiTheme="majorBidi" w:hAnsiTheme="majorBidi"/>
          <w:szCs w:val="24"/>
        </w:rPr>
      </w:pPr>
      <w:r>
        <w:rPr>
          <w:rFonts w:asciiTheme="majorBidi" w:hAnsiTheme="majorBidi" w:hint="cs"/>
          <w:szCs w:val="24"/>
          <w:rtl/>
        </w:rPr>
        <w:t>המשרד רשאי לבחור זוכה אחד או יותר, אך אין באמור התחייבות ש</w:t>
      </w:r>
      <w:r w:rsidR="00671628">
        <w:rPr>
          <w:rFonts w:asciiTheme="majorBidi" w:hAnsiTheme="majorBidi" w:hint="cs"/>
          <w:szCs w:val="24"/>
          <w:rtl/>
        </w:rPr>
        <w:t>ל המשרד לבחור זוכה.</w:t>
      </w:r>
    </w:p>
    <w:p w14:paraId="3A90D85F" w14:textId="77777777" w:rsidR="005340BC" w:rsidRPr="005E7791" w:rsidRDefault="005340BC" w:rsidP="005340BC">
      <w:pPr>
        <w:autoSpaceDE w:val="0"/>
        <w:autoSpaceDN w:val="0"/>
        <w:adjustRightInd w:val="0"/>
        <w:spacing w:line="360" w:lineRule="auto"/>
        <w:jc w:val="both"/>
        <w:rPr>
          <w:rFonts w:asciiTheme="majorBidi" w:hAnsiTheme="majorBidi"/>
          <w:b/>
          <w:bCs/>
          <w:color w:val="FF0000"/>
          <w:szCs w:val="24"/>
          <w:u w:val="single"/>
          <w:rtl/>
        </w:rPr>
      </w:pPr>
    </w:p>
    <w:p w14:paraId="6373C20A" w14:textId="77777777" w:rsidR="00517C4D" w:rsidRPr="00E93AFF" w:rsidRDefault="00517C4D" w:rsidP="00517C4D">
      <w:pPr>
        <w:spacing w:line="360" w:lineRule="auto"/>
        <w:contextualSpacing/>
        <w:jc w:val="both"/>
        <w:rPr>
          <w:szCs w:val="24"/>
        </w:rPr>
      </w:pPr>
      <w:r w:rsidRPr="00E93AFF">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התשתיות הלאומיות, האנרגיה והמים שכתובתו </w:t>
      </w:r>
      <w:hyperlink r:id="rId12" w:history="1">
        <w:r w:rsidRPr="00E93AFF">
          <w:rPr>
            <w:rStyle w:val="Hyperlink"/>
            <w:color w:val="auto"/>
            <w:szCs w:val="24"/>
          </w:rPr>
          <w:t>www.gov.il</w:t>
        </w:r>
      </w:hyperlink>
      <w:r w:rsidRPr="00E93AFF">
        <w:rPr>
          <w:szCs w:val="24"/>
        </w:rPr>
        <w:t xml:space="preserve"> </w:t>
      </w:r>
      <w:r w:rsidRPr="00E93AFF">
        <w:rPr>
          <w:rFonts w:hint="cs"/>
          <w:szCs w:val="24"/>
          <w:rtl/>
        </w:rPr>
        <w:t>.</w:t>
      </w:r>
    </w:p>
    <w:p w14:paraId="6AE7E5C1" w14:textId="77777777" w:rsidR="00517C4D" w:rsidRPr="005E7791" w:rsidRDefault="00517C4D" w:rsidP="00517C4D">
      <w:pPr>
        <w:tabs>
          <w:tab w:val="right" w:pos="9639"/>
        </w:tabs>
        <w:spacing w:line="360" w:lineRule="auto"/>
        <w:ind w:left="232" w:hanging="232"/>
        <w:jc w:val="both"/>
        <w:rPr>
          <w:b/>
          <w:bCs/>
          <w:color w:val="FF0000"/>
          <w:sz w:val="22"/>
          <w:szCs w:val="22"/>
          <w:rtl/>
        </w:rPr>
      </w:pPr>
    </w:p>
    <w:p w14:paraId="5D65FB12" w14:textId="77777777" w:rsidR="00517C4D" w:rsidRPr="00E93AFF" w:rsidRDefault="00517C4D" w:rsidP="00517C4D">
      <w:pPr>
        <w:tabs>
          <w:tab w:val="right" w:pos="9639"/>
        </w:tabs>
        <w:spacing w:line="360" w:lineRule="auto"/>
        <w:ind w:left="232" w:hanging="232"/>
        <w:jc w:val="both"/>
        <w:rPr>
          <w:szCs w:val="24"/>
        </w:rPr>
      </w:pPr>
      <w:r w:rsidRPr="00E93AFF">
        <w:rPr>
          <w:rFonts w:hint="cs"/>
          <w:b/>
          <w:bCs/>
          <w:szCs w:val="24"/>
          <w:rtl/>
        </w:rPr>
        <w:t>בכל מקרה של סתירה בין האמור בהודעה זו לאמור במסמכי המכרז יגבר האמור במסמכי המכרז.</w:t>
      </w:r>
      <w:r w:rsidRPr="00E93AFF">
        <w:rPr>
          <w:b/>
          <w:bCs/>
          <w:szCs w:val="24"/>
          <w:rtl/>
        </w:rPr>
        <w:tab/>
      </w:r>
    </w:p>
    <w:p w14:paraId="2C5DD95A" w14:textId="77777777" w:rsidR="00517C4D" w:rsidRPr="005E7791" w:rsidRDefault="00517C4D" w:rsidP="00517C4D">
      <w:pPr>
        <w:spacing w:line="360" w:lineRule="auto"/>
        <w:jc w:val="both"/>
        <w:rPr>
          <w:color w:val="FF0000"/>
          <w:szCs w:val="24"/>
          <w:rtl/>
        </w:rPr>
      </w:pPr>
    </w:p>
    <w:p w14:paraId="2768162E" w14:textId="299F5534" w:rsidR="00517C4D" w:rsidRPr="00E93AFF" w:rsidRDefault="00517C4D" w:rsidP="00E93AFF">
      <w:pPr>
        <w:spacing w:line="360" w:lineRule="auto"/>
        <w:jc w:val="both"/>
        <w:rPr>
          <w:b/>
          <w:bCs/>
          <w:szCs w:val="24"/>
          <w:u w:val="single"/>
          <w:rtl/>
        </w:rPr>
      </w:pPr>
      <w:r w:rsidRPr="00E93AFF">
        <w:rPr>
          <w:rFonts w:hint="cs"/>
          <w:szCs w:val="24"/>
          <w:rtl/>
        </w:rPr>
        <w:t xml:space="preserve">את מעטפת המכרז יש להכניס לתיבת המכרזים, הנמצאת במשרד האנרגיה רח' יפו 216, ירושלים, בקומה 7 (במסדרון ליד עמדת המאבטח) לא יאוחר מיום  </w:t>
      </w:r>
      <w:r w:rsidR="00E93AFF" w:rsidRPr="00E93AFF">
        <w:rPr>
          <w:rFonts w:hint="cs"/>
          <w:b/>
          <w:bCs/>
          <w:szCs w:val="24"/>
          <w:u w:val="single"/>
          <w:rtl/>
        </w:rPr>
        <w:t>14.8.18</w:t>
      </w:r>
      <w:r w:rsidRPr="00E93AFF">
        <w:rPr>
          <w:rFonts w:hint="cs"/>
          <w:b/>
          <w:bCs/>
          <w:szCs w:val="24"/>
          <w:u w:val="single"/>
          <w:rtl/>
        </w:rPr>
        <w:t xml:space="preserve"> בשעה 14:00.</w:t>
      </w:r>
    </w:p>
    <w:p w14:paraId="5F27BD4C" w14:textId="77777777" w:rsidR="00517C4D" w:rsidRPr="00E93AFF" w:rsidRDefault="00517C4D" w:rsidP="00517C4D">
      <w:pPr>
        <w:spacing w:line="360" w:lineRule="auto"/>
        <w:ind w:left="-1"/>
        <w:jc w:val="both"/>
        <w:rPr>
          <w:szCs w:val="24"/>
          <w:rtl/>
        </w:rPr>
      </w:pPr>
      <w:r w:rsidRPr="00E93AFF">
        <w:rPr>
          <w:rFonts w:hint="cs"/>
          <w:szCs w:val="24"/>
          <w:rtl/>
        </w:rPr>
        <w:t>אם המציע מחליט לשלוח את המעטפה באמצעות שליח (לרבות חברת דואר ישראל), עליו להכניסה לתוך מעטפה שניי</w:t>
      </w:r>
      <w:r w:rsidRPr="00E93AFF">
        <w:rPr>
          <w:rFonts w:hint="eastAsia"/>
          <w:szCs w:val="24"/>
          <w:rtl/>
        </w:rPr>
        <w:t>ה</w:t>
      </w:r>
      <w:r w:rsidRPr="00E93AFF">
        <w:rPr>
          <w:rFonts w:hint="cs"/>
          <w:szCs w:val="24"/>
          <w:rtl/>
        </w:rPr>
        <w:t xml:space="preserve"> ולציין "נא להכניס לתיבת המכרזים". על המציע להיות ער לכך </w:t>
      </w:r>
      <w:bookmarkStart w:id="0" w:name="_GoBack"/>
      <w:bookmarkEnd w:id="0"/>
      <w:r w:rsidRPr="00E93AFF">
        <w:rPr>
          <w:rFonts w:hint="cs"/>
          <w:szCs w:val="24"/>
          <w:rtl/>
        </w:rPr>
        <w:t xml:space="preserve">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343C274D" w14:textId="77777777" w:rsidR="005340BC" w:rsidRPr="005E7791" w:rsidRDefault="005340BC" w:rsidP="005340BC">
      <w:pPr>
        <w:spacing w:line="360" w:lineRule="auto"/>
        <w:ind w:left="-1"/>
        <w:jc w:val="both"/>
        <w:rPr>
          <w:color w:val="FF0000"/>
          <w:szCs w:val="24"/>
          <w:rtl/>
        </w:rPr>
      </w:pPr>
    </w:p>
    <w:p w14:paraId="127AC87B" w14:textId="1A8C230F" w:rsidR="00517C4D" w:rsidRPr="00E93AFF" w:rsidRDefault="00517C4D" w:rsidP="00517C4D">
      <w:pPr>
        <w:spacing w:line="360" w:lineRule="auto"/>
        <w:jc w:val="both"/>
        <w:rPr>
          <w:szCs w:val="24"/>
          <w:rtl/>
        </w:rPr>
      </w:pPr>
      <w:r w:rsidRPr="00E93AFF">
        <w:rPr>
          <w:rFonts w:hint="cs"/>
          <w:b/>
          <w:bCs/>
          <w:szCs w:val="24"/>
          <w:u w:val="single"/>
          <w:rtl/>
        </w:rPr>
        <w:t xml:space="preserve">יודגש כי בשל מעבר המשרד למשכנו החדש בבניין </w:t>
      </w:r>
      <w:proofErr w:type="spellStart"/>
      <w:r w:rsidRPr="00E93AFF">
        <w:rPr>
          <w:rFonts w:hint="cs"/>
          <w:b/>
          <w:bCs/>
          <w:szCs w:val="24"/>
          <w:u w:val="single"/>
          <w:rtl/>
        </w:rPr>
        <w:t>ג'נרי</w:t>
      </w:r>
      <w:proofErr w:type="spellEnd"/>
      <w:r w:rsidRPr="00E93AFF">
        <w:rPr>
          <w:rFonts w:hint="cs"/>
          <w:b/>
          <w:bCs/>
          <w:szCs w:val="24"/>
          <w:u w:val="single"/>
          <w:rtl/>
        </w:rPr>
        <w:t xml:space="preserve"> </w:t>
      </w:r>
      <w:r w:rsidR="00E93AFF">
        <w:rPr>
          <w:rFonts w:hint="cs"/>
          <w:b/>
          <w:bCs/>
          <w:szCs w:val="24"/>
          <w:u w:val="single"/>
          <w:rtl/>
        </w:rPr>
        <w:t xml:space="preserve">2 </w:t>
      </w:r>
      <w:r w:rsidRPr="00E93AFF">
        <w:rPr>
          <w:rFonts w:hint="cs"/>
          <w:b/>
          <w:bCs/>
          <w:szCs w:val="24"/>
          <w:u w:val="single"/>
          <w:rtl/>
        </w:rPr>
        <w:t>בירושלים, יודיע המשרד על מיקום תיבת המכרזים אם ישתנה. באחריות המציעים להתעדכן באתר האינטרנט של המשרד.</w:t>
      </w:r>
    </w:p>
    <w:p w14:paraId="531E7765" w14:textId="77777777" w:rsidR="005340BC" w:rsidRPr="005E7791" w:rsidRDefault="005340BC" w:rsidP="005340BC">
      <w:pPr>
        <w:spacing w:line="360" w:lineRule="auto"/>
        <w:jc w:val="both"/>
        <w:rPr>
          <w:b/>
          <w:bCs/>
          <w:color w:val="FF0000"/>
          <w:szCs w:val="24"/>
          <w:u w:val="single"/>
          <w:rtl/>
        </w:rPr>
      </w:pPr>
    </w:p>
    <w:p w14:paraId="52D72F36" w14:textId="77777777" w:rsidR="005340BC" w:rsidRPr="00E93AFF" w:rsidRDefault="005340BC" w:rsidP="005340BC">
      <w:pPr>
        <w:spacing w:line="360" w:lineRule="auto"/>
        <w:jc w:val="both"/>
        <w:rPr>
          <w:szCs w:val="24"/>
          <w:rtl/>
        </w:rPr>
      </w:pPr>
      <w:r w:rsidRPr="00E93AFF">
        <w:rPr>
          <w:rFonts w:hint="cs"/>
          <w:b/>
          <w:bCs/>
          <w:szCs w:val="24"/>
          <w:u w:val="single"/>
          <w:rtl/>
        </w:rPr>
        <w:t>שאלות והבהרות</w:t>
      </w:r>
    </w:p>
    <w:p w14:paraId="243B1C6F" w14:textId="4A7BDACA" w:rsidR="005340BC" w:rsidRPr="00E93AFF" w:rsidRDefault="005340BC" w:rsidP="00517C4D">
      <w:pPr>
        <w:tabs>
          <w:tab w:val="left" w:pos="8617"/>
        </w:tabs>
        <w:spacing w:line="360" w:lineRule="auto"/>
        <w:ind w:left="-1"/>
        <w:jc w:val="both"/>
        <w:rPr>
          <w:szCs w:val="24"/>
          <w:rtl/>
        </w:rPr>
      </w:pPr>
      <w:r w:rsidRPr="00E93AFF">
        <w:rPr>
          <w:rFonts w:hint="cs"/>
          <w:szCs w:val="24"/>
          <w:rtl/>
        </w:rPr>
        <w:t xml:space="preserve">המועד האחרון להפניה של שאלות והבהרות הינו </w:t>
      </w:r>
      <w:r w:rsidR="00517C4D" w:rsidRPr="00E93AFF">
        <w:rPr>
          <w:rFonts w:hint="cs"/>
          <w:b/>
          <w:bCs/>
          <w:szCs w:val="24"/>
          <w:u w:val="single"/>
          <w:rtl/>
        </w:rPr>
        <w:t>15.7.18</w:t>
      </w:r>
      <w:r w:rsidRPr="00E93AFF">
        <w:rPr>
          <w:rFonts w:hint="cs"/>
          <w:b/>
          <w:bCs/>
          <w:szCs w:val="24"/>
          <w:u w:val="single"/>
          <w:rtl/>
        </w:rPr>
        <w:t xml:space="preserve"> בשעה 14:00</w:t>
      </w:r>
      <w:r w:rsidRPr="00E93AFF">
        <w:rPr>
          <w:rFonts w:hint="cs"/>
          <w:szCs w:val="24"/>
          <w:rtl/>
        </w:rPr>
        <w:t xml:space="preserve"> לגב' אילנה טמסוט בדואר אלקטרוני שכתובתו:</w:t>
      </w:r>
      <w:hyperlink r:id="rId13" w:history="1">
        <w:r w:rsidRPr="00E93AFF">
          <w:rPr>
            <w:rStyle w:val="Hyperlink"/>
            <w:color w:val="auto"/>
            <w:szCs w:val="24"/>
          </w:rPr>
          <w:t>itamsut@energy.gov.il</w:t>
        </w:r>
      </w:hyperlink>
      <w:r w:rsidRPr="00E93AFF">
        <w:rPr>
          <w:szCs w:val="24"/>
        </w:rPr>
        <w:t xml:space="preserve"> </w:t>
      </w:r>
      <w:r w:rsidRPr="00E93AFF">
        <w:rPr>
          <w:rFonts w:hint="cs"/>
          <w:szCs w:val="24"/>
          <w:rtl/>
        </w:rPr>
        <w:t>, המשרד לא ישיב שאלות שיגיעו לאחר מועד אחרון זה.</w:t>
      </w:r>
    </w:p>
    <w:p w14:paraId="0ABEA4CC" w14:textId="2BC9712E" w:rsidR="005340BC" w:rsidRPr="00E93AFF" w:rsidRDefault="005340BC" w:rsidP="00E93AFF">
      <w:pPr>
        <w:tabs>
          <w:tab w:val="left" w:pos="9355"/>
        </w:tabs>
        <w:spacing w:line="360" w:lineRule="auto"/>
        <w:ind w:left="-1"/>
        <w:jc w:val="both"/>
        <w:rPr>
          <w:szCs w:val="24"/>
          <w:rtl/>
        </w:rPr>
      </w:pPr>
      <w:r w:rsidRPr="00E93AFF">
        <w:rPr>
          <w:rFonts w:hint="cs"/>
          <w:szCs w:val="24"/>
          <w:rtl/>
        </w:rPr>
        <w:t xml:space="preserve">ריכוז השאלות והתשובות יפורסמו באתר הרכש הממשלתי ובאתר האינטרנט של המשרד החל מיום </w:t>
      </w:r>
      <w:r w:rsidR="00E93AFF" w:rsidRPr="00E93AFF">
        <w:rPr>
          <w:rFonts w:hint="cs"/>
          <w:b/>
          <w:bCs/>
          <w:szCs w:val="24"/>
          <w:u w:val="single"/>
          <w:rtl/>
        </w:rPr>
        <w:t>31</w:t>
      </w:r>
      <w:r w:rsidR="00517C4D" w:rsidRPr="00E93AFF">
        <w:rPr>
          <w:rFonts w:hint="cs"/>
          <w:b/>
          <w:bCs/>
          <w:szCs w:val="24"/>
          <w:u w:val="single"/>
          <w:rtl/>
        </w:rPr>
        <w:t>.7.18</w:t>
      </w:r>
      <w:r w:rsidRPr="00E93AFF">
        <w:rPr>
          <w:rFonts w:hint="cs"/>
          <w:b/>
          <w:bCs/>
          <w:szCs w:val="24"/>
          <w:u w:val="single"/>
          <w:rtl/>
        </w:rPr>
        <w:t xml:space="preserve"> </w:t>
      </w:r>
      <w:r w:rsidRPr="00E93AFF">
        <w:rPr>
          <w:rFonts w:hint="cs"/>
          <w:szCs w:val="24"/>
          <w:rtl/>
        </w:rPr>
        <w:t>והן יהוו חלק בלתי נפרד ממסמכי המכרז ויחייבו את כל המציעים.</w:t>
      </w:r>
    </w:p>
    <w:p w14:paraId="51A46C93" w14:textId="4FFC37F6" w:rsidR="0040559C" w:rsidRPr="00E93AFF" w:rsidRDefault="005340BC" w:rsidP="00E93AFF">
      <w:pPr>
        <w:tabs>
          <w:tab w:val="left" w:pos="9355"/>
        </w:tabs>
        <w:spacing w:line="360" w:lineRule="auto"/>
        <w:jc w:val="both"/>
        <w:rPr>
          <w:szCs w:val="24"/>
        </w:rPr>
      </w:pPr>
      <w:r w:rsidRPr="00E93AFF">
        <w:rPr>
          <w:rFonts w:hint="cs"/>
          <w:szCs w:val="24"/>
          <w:rtl/>
        </w:rPr>
        <w:t xml:space="preserve">המשרד שומר לעצמו את הזכות להימנע מלהשיב לגופה של השגה אם ימצא כי מתן מענה להשגה עלול לסכל או </w:t>
      </w:r>
      <w:proofErr w:type="spellStart"/>
      <w:r w:rsidRPr="00E93AFF">
        <w:rPr>
          <w:rFonts w:hint="cs"/>
          <w:szCs w:val="24"/>
          <w:rtl/>
        </w:rPr>
        <w:t>לפ</w:t>
      </w:r>
      <w:proofErr w:type="spellEnd"/>
      <w:r w:rsidR="0016027E">
        <w:rPr>
          <w:rFonts w:hint="cs"/>
          <w:szCs w:val="24"/>
          <w:rtl/>
        </w:rPr>
        <w:t xml:space="preserve"> </w:t>
      </w:r>
      <w:proofErr w:type="spellStart"/>
      <w:r w:rsidRPr="00E93AFF">
        <w:rPr>
          <w:rFonts w:hint="cs"/>
          <w:szCs w:val="24"/>
          <w:rtl/>
        </w:rPr>
        <w:t>גוע</w:t>
      </w:r>
      <w:proofErr w:type="spellEnd"/>
      <w:r w:rsidRPr="00E93AFF">
        <w:rPr>
          <w:rFonts w:hint="cs"/>
          <w:szCs w:val="24"/>
          <w:rtl/>
        </w:rPr>
        <w:t xml:space="preserve"> בהליך המכרז או בתכליתו.</w:t>
      </w:r>
    </w:p>
    <w:sectPr w:rsidR="0040559C" w:rsidRPr="00E93AFF"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E93AFF" w:rsidRPr="00E93AFF">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3"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8"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3"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6"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7"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8"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9" w15:restartNumberingAfterBreak="0">
    <w:nsid w:val="774D2976"/>
    <w:multiLevelType w:val="multilevel"/>
    <w:tmpl w:val="AA1689D0"/>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1"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4"/>
  </w:num>
  <w:num w:numId="3">
    <w:abstractNumId w:val="11"/>
  </w:num>
  <w:num w:numId="4">
    <w:abstractNumId w:val="29"/>
  </w:num>
  <w:num w:numId="5">
    <w:abstractNumId w:val="16"/>
  </w:num>
  <w:num w:numId="6">
    <w:abstractNumId w:val="7"/>
  </w:num>
  <w:num w:numId="7">
    <w:abstractNumId w:val="15"/>
  </w:num>
  <w:num w:numId="8">
    <w:abstractNumId w:val="17"/>
  </w:num>
  <w:num w:numId="9">
    <w:abstractNumId w:val="40"/>
  </w:num>
  <w:num w:numId="10">
    <w:abstractNumId w:val="23"/>
  </w:num>
  <w:num w:numId="11">
    <w:abstractNumId w:val="2"/>
  </w:num>
  <w:num w:numId="12">
    <w:abstractNumId w:val="21"/>
  </w:num>
  <w:num w:numId="13">
    <w:abstractNumId w:val="36"/>
  </w:num>
  <w:num w:numId="14">
    <w:abstractNumId w:val="18"/>
  </w:num>
  <w:num w:numId="15">
    <w:abstractNumId w:val="8"/>
  </w:num>
  <w:num w:numId="16">
    <w:abstractNumId w:val="9"/>
  </w:num>
  <w:num w:numId="17">
    <w:abstractNumId w:val="26"/>
  </w:num>
  <w:num w:numId="18">
    <w:abstractNumId w:val="19"/>
  </w:num>
  <w:num w:numId="19">
    <w:abstractNumId w:val="41"/>
  </w:num>
  <w:num w:numId="20">
    <w:abstractNumId w:val="20"/>
  </w:num>
  <w:num w:numId="21">
    <w:abstractNumId w:val="5"/>
  </w:num>
  <w:num w:numId="22">
    <w:abstractNumId w:val="14"/>
  </w:num>
  <w:num w:numId="23">
    <w:abstractNumId w:val="24"/>
  </w:num>
  <w:num w:numId="24">
    <w:abstractNumId w:val="35"/>
  </w:num>
  <w:num w:numId="25">
    <w:abstractNumId w:val="33"/>
  </w:num>
  <w:num w:numId="26">
    <w:abstractNumId w:val="1"/>
  </w:num>
  <w:num w:numId="27">
    <w:abstractNumId w:val="27"/>
  </w:num>
  <w:num w:numId="28">
    <w:abstractNumId w:val="6"/>
  </w:num>
  <w:num w:numId="29">
    <w:abstractNumId w:val="4"/>
  </w:num>
  <w:num w:numId="30">
    <w:abstractNumId w:val="31"/>
  </w:num>
  <w:num w:numId="31">
    <w:abstractNumId w:val="28"/>
  </w:num>
  <w:num w:numId="32">
    <w:abstractNumId w:val="30"/>
  </w:num>
  <w:num w:numId="33">
    <w:abstractNumId w:val="37"/>
  </w:num>
  <w:num w:numId="34">
    <w:abstractNumId w:val="3"/>
  </w:num>
  <w:num w:numId="35">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2"/>
  </w:num>
  <w:num w:numId="41">
    <w:abstractNumId w:val="25"/>
  </w:num>
  <w:num w:numId="42">
    <w:abstractNumId w:val="39"/>
  </w:num>
  <w:num w:numId="43">
    <w:abstractNumId w:val="2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314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51C6"/>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027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95844"/>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B3385"/>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17C4D"/>
    <w:rsid w:val="00524880"/>
    <w:rsid w:val="00533FCA"/>
    <w:rsid w:val="005340BC"/>
    <w:rsid w:val="0053624C"/>
    <w:rsid w:val="0054114E"/>
    <w:rsid w:val="0054428A"/>
    <w:rsid w:val="00550CCA"/>
    <w:rsid w:val="005716E0"/>
    <w:rsid w:val="00572795"/>
    <w:rsid w:val="00581672"/>
    <w:rsid w:val="00582AF4"/>
    <w:rsid w:val="00597C4B"/>
    <w:rsid w:val="005A0DC2"/>
    <w:rsid w:val="005A4613"/>
    <w:rsid w:val="005D39FC"/>
    <w:rsid w:val="005D5135"/>
    <w:rsid w:val="005E1D69"/>
    <w:rsid w:val="005E5E77"/>
    <w:rsid w:val="005E7791"/>
    <w:rsid w:val="005F4769"/>
    <w:rsid w:val="006058EA"/>
    <w:rsid w:val="00605BE2"/>
    <w:rsid w:val="00610303"/>
    <w:rsid w:val="006106D1"/>
    <w:rsid w:val="00614CC9"/>
    <w:rsid w:val="00624679"/>
    <w:rsid w:val="00641A56"/>
    <w:rsid w:val="006426A9"/>
    <w:rsid w:val="006500F2"/>
    <w:rsid w:val="00662138"/>
    <w:rsid w:val="00667AA0"/>
    <w:rsid w:val="00671628"/>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65F0B"/>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972"/>
    <w:rsid w:val="00802BA6"/>
    <w:rsid w:val="00805FD8"/>
    <w:rsid w:val="00811390"/>
    <w:rsid w:val="00817153"/>
    <w:rsid w:val="00823C12"/>
    <w:rsid w:val="00824DD5"/>
    <w:rsid w:val="00824F94"/>
    <w:rsid w:val="008541EB"/>
    <w:rsid w:val="0086169C"/>
    <w:rsid w:val="00861DDB"/>
    <w:rsid w:val="008675F8"/>
    <w:rsid w:val="00873A6B"/>
    <w:rsid w:val="00874D36"/>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B56"/>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82F19"/>
    <w:rsid w:val="00B84B35"/>
    <w:rsid w:val="00BA0E7F"/>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93AFF"/>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142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paragraph" w:customStyle="1" w:styleId="afc">
    <w:name w:val="הנגשה טקסט"/>
    <w:basedOn w:val="11"/>
    <w:link w:val="afd"/>
    <w:qFormat/>
    <w:rsid w:val="00517C4D"/>
    <w:pPr>
      <w:spacing w:line="360" w:lineRule="auto"/>
      <w:ind w:left="84"/>
      <w:jc w:val="left"/>
    </w:pPr>
    <w:rPr>
      <w:bCs w:val="0"/>
      <w:szCs w:val="24"/>
    </w:rPr>
  </w:style>
  <w:style w:type="character" w:customStyle="1" w:styleId="afd">
    <w:name w:val="הנגשה טקסט תו"/>
    <w:basedOn w:val="12"/>
    <w:link w:val="afc"/>
    <w:rsid w:val="00517C4D"/>
    <w:rPr>
      <w:rFonts w:cs="David"/>
      <w:b/>
      <w:bCs w:val="0"/>
      <w:sz w:val="24"/>
      <w:szCs w:val="24"/>
    </w:rPr>
  </w:style>
  <w:style w:type="paragraph" w:customStyle="1" w:styleId="afe">
    <w:name w:val="הנגשה כותרת משנה"/>
    <w:basedOn w:val="a2"/>
    <w:link w:val="aff"/>
    <w:qFormat/>
    <w:rsid w:val="00517C4D"/>
    <w:pPr>
      <w:spacing w:line="360" w:lineRule="auto"/>
      <w:jc w:val="center"/>
    </w:pPr>
    <w:rPr>
      <w:rFonts w:ascii="Tahoma" w:hAnsi="Tahoma" w:cstheme="minorBidi"/>
      <w:b/>
      <w:bCs/>
      <w:sz w:val="40"/>
      <w:szCs w:val="32"/>
    </w:rPr>
  </w:style>
  <w:style w:type="character" w:customStyle="1" w:styleId="aff">
    <w:name w:val="הנגשה כותרת משנה תו"/>
    <w:basedOn w:val="a3"/>
    <w:link w:val="afe"/>
    <w:rsid w:val="00517C4D"/>
    <w:rPr>
      <w:rFonts w:ascii="Tahoma" w:hAnsi="Tahoma" w:cstheme="minorBidi"/>
      <w:b/>
      <w:bCs/>
      <w:sz w:val="40"/>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301F"/>
    <w:rsid w:val="0018685D"/>
    <w:rsid w:val="003E301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18685D"/>
    <w:rPr>
      <w:color w:val="808080"/>
    </w:rPr>
  </w:style>
  <w:style w:type="paragraph" w:customStyle="1" w:styleId="10FFA518F578490FA6098698321081CE">
    <w:name w:val="10FFA518F578490FA6098698321081CE"/>
    <w:rsid w:val="003E301F"/>
    <w:pPr>
      <w:bidi/>
    </w:pPr>
  </w:style>
  <w:style w:type="paragraph" w:customStyle="1" w:styleId="E2A1613AF74848C1891F6B3B8229A2AA">
    <w:name w:val="E2A1613AF74848C1891F6B3B8229A2AA"/>
    <w:rsid w:val="003E301F"/>
    <w:pPr>
      <w:bidi/>
    </w:pPr>
  </w:style>
  <w:style w:type="paragraph" w:customStyle="1" w:styleId="17840A3C6E4C4751BE358324C0B1BD9B">
    <w:name w:val="17840A3C6E4C4751BE358324C0B1BD9B"/>
    <w:rsid w:val="0018685D"/>
    <w:pPr>
      <w:bidi/>
    </w:pPr>
  </w:style>
  <w:style w:type="paragraph" w:customStyle="1" w:styleId="37F3FBDC7C5040B89CE05844D4E9F5D8">
    <w:name w:val="37F3FBDC7C5040B89CE05844D4E9F5D8"/>
    <w:rsid w:val="0018685D"/>
    <w:pPr>
      <w:bidi/>
    </w:pPr>
  </w:style>
  <w:style w:type="paragraph" w:customStyle="1" w:styleId="B88A494A61F14132B81FDE5131D2DB92">
    <w:name w:val="B88A494A61F14132B81FDE5131D2DB92"/>
    <w:rsid w:val="0018685D"/>
    <w:pPr>
      <w:bidi/>
    </w:pPr>
  </w:style>
  <w:style w:type="paragraph" w:customStyle="1" w:styleId="220734DC52FD4C56A9CF7B6A1D951E13">
    <w:name w:val="220734DC52FD4C56A9CF7B6A1D951E13"/>
    <w:rsid w:val="0018685D"/>
    <w:pPr>
      <w:bidi/>
    </w:pPr>
  </w:style>
  <w:style w:type="paragraph" w:customStyle="1" w:styleId="852DDA776A2A47E1BEE1FC93C3E21EC5">
    <w:name w:val="852DDA776A2A47E1BEE1FC93C3E21EC5"/>
    <w:rsid w:val="0018685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חת_228_2018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28 ביוני 2018</DocumentCreateDateEnglish>
    <DocumentCreateDateHebrew xmlns="8f5b83e0-a1d3-486c-bd07-833a425c74af">ט"ו בתמוז התשע"ח</DocumentCreateDateHebrew>
    <SubjectDocument xmlns="8f5b83e0-a1d3-486c-bd07-833a425c74af">פרסום מכרז פומבי 44/2018 שירותי יעוץ כלכלי וטכנו כלכלי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28/06/2018 12:23;24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228</CounterString>
    <LastLockUser xmlns="8f5b83e0-a1d3-486c-bd07-833a425c74af" xsi:nil="true"/>
    <LastCheckOutDate xmlns="8f5b83e0-a1d3-486c-bd07-833a425c74af">28/06/2018 12:23;34</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HT_228_2018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2018-06-28T00:00:00+00:00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dcmitype/"/>
    <ds:schemaRef ds:uri="8f5b83e0-a1d3-486c-bd07-833a425c74af"/>
    <ds:schemaRef ds:uri="http://schemas.microsoft.com/office/infopath/2007/PartnerControls"/>
    <ds:schemaRef ds:uri="http://schemas.microsoft.com/office/2006/documentManagement/types"/>
    <ds:schemaRef ds:uri="http://purl.org/dc/elements/1.1/"/>
    <ds:schemaRef ds:uri="http://schemas.openxmlformats.org/package/2006/metadata/core-properties"/>
    <ds:schemaRef ds:uri="http://schemas.microsoft.com/office/2006/metadata/properties"/>
    <ds:schemaRef ds:uri="http://purl.org/dc/terms/"/>
    <ds:schemaRef ds:uri="87b98568-e8c7-4058-bf31-e11803adaf85"/>
    <ds:schemaRef ds:uri="http://www.w3.org/XML/1998/namespace"/>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0122769-8FD0-4069-AD7C-62AFED1FFF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364</Words>
  <Characters>1822</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2018-06-28T10:02:00Z</cp:lastPrinted>
  <dcterms:created xsi:type="dcterms:W3CDTF">2018-06-28T10:07:00Z</dcterms:created>
  <dcterms:modified xsi:type="dcterms:W3CDTF">2018-06-28T10:07:00Z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